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370" w:rsidRDefault="00B80370" w:rsidP="00B80370">
      <w:pPr>
        <w:pStyle w:val="NormalWeb"/>
        <w:spacing w:before="0" w:beforeAutospacing="0" w:after="0" w:afterAutospacing="0"/>
        <w:rPr>
          <w:rFonts w:ascii="Arial" w:hAnsi="Arial" w:cs="Arial"/>
          <w:b/>
          <w:bCs/>
        </w:rPr>
      </w:pPr>
      <w:bookmarkStart w:id="0" w:name="_GoBack"/>
      <w:bookmarkEnd w:id="0"/>
      <w:r w:rsidRPr="00511741">
        <w:rPr>
          <w:rFonts w:ascii="Arial" w:hAnsi="Arial" w:cs="Arial"/>
          <w:b/>
        </w:rPr>
        <w:t>Patient Information Leaflet:</w:t>
      </w:r>
      <w:r w:rsidRPr="00511741">
        <w:rPr>
          <w:rStyle w:val="Strong"/>
          <w:rFonts w:ascii="Arial" w:hAnsi="Arial" w:cs="Arial"/>
        </w:rPr>
        <w:t xml:space="preserve"> </w:t>
      </w:r>
      <w:r>
        <w:rPr>
          <w:rStyle w:val="Strong"/>
          <w:rFonts w:ascii="Arial" w:hAnsi="Arial" w:cs="Arial"/>
        </w:rPr>
        <w:t>Care and prescribing a</w:t>
      </w:r>
      <w:r w:rsidRPr="00511741">
        <w:rPr>
          <w:rFonts w:ascii="Arial" w:hAnsi="Arial" w:cs="Arial"/>
          <w:b/>
          <w:bCs/>
        </w:rPr>
        <w:t>fter weight loss surgery outside the NHS</w:t>
      </w:r>
    </w:p>
    <w:p w:rsidR="00B80370" w:rsidRPr="00511741" w:rsidRDefault="00B80370" w:rsidP="00B80370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:rsidR="00B80370" w:rsidRDefault="00B80370" w:rsidP="00B80370">
      <w:pPr>
        <w:rPr>
          <w:rStyle w:val="eop"/>
          <w:rFonts w:cs="Arial"/>
          <w:color w:val="000000"/>
          <w:sz w:val="24"/>
          <w:szCs w:val="24"/>
          <w:shd w:val="clear" w:color="auto" w:fill="FFFFFF"/>
        </w:rPr>
      </w:pPr>
      <w:r>
        <w:rPr>
          <w:rStyle w:val="eop"/>
          <w:rFonts w:cs="Arial"/>
          <w:color w:val="000000"/>
          <w:sz w:val="24"/>
          <w:szCs w:val="24"/>
          <w:shd w:val="clear" w:color="auto" w:fill="FFFFFF"/>
        </w:rPr>
        <w:t xml:space="preserve">Weight loss surgery is a package of care.  </w:t>
      </w:r>
      <w:r w:rsidRPr="00DF3619">
        <w:rPr>
          <w:rStyle w:val="eop"/>
          <w:rFonts w:cs="Arial"/>
          <w:color w:val="000000"/>
          <w:sz w:val="24"/>
          <w:szCs w:val="24"/>
          <w:shd w:val="clear" w:color="auto" w:fill="FFFFFF"/>
        </w:rPr>
        <w:t xml:space="preserve">The operation is only one part of treatment. </w:t>
      </w:r>
      <w:r>
        <w:rPr>
          <w:rStyle w:val="eop"/>
          <w:rFonts w:cs="Arial"/>
          <w:color w:val="000000"/>
          <w:sz w:val="24"/>
          <w:szCs w:val="24"/>
          <w:shd w:val="clear" w:color="auto" w:fill="FFFFFF"/>
        </w:rPr>
        <w:t xml:space="preserve"> </w:t>
      </w:r>
      <w:r w:rsidRPr="00DF3619">
        <w:rPr>
          <w:rStyle w:val="eop"/>
          <w:rFonts w:cs="Arial"/>
          <w:color w:val="000000"/>
          <w:sz w:val="24"/>
          <w:szCs w:val="24"/>
          <w:shd w:val="clear" w:color="auto" w:fill="FFFFFF"/>
        </w:rPr>
        <w:t xml:space="preserve">You’ll need routine care before and after the actual operation. </w:t>
      </w:r>
      <w:r>
        <w:rPr>
          <w:rStyle w:val="eop"/>
          <w:rFonts w:cs="Arial"/>
          <w:color w:val="000000"/>
          <w:sz w:val="24"/>
          <w:szCs w:val="24"/>
          <w:shd w:val="clear" w:color="auto" w:fill="FFFFFF"/>
        </w:rPr>
        <w:t xml:space="preserve"> </w:t>
      </w:r>
      <w:r w:rsidRPr="00DF3619">
        <w:rPr>
          <w:rStyle w:val="eop"/>
          <w:rFonts w:cs="Arial"/>
          <w:color w:val="000000"/>
          <w:sz w:val="24"/>
          <w:szCs w:val="24"/>
          <w:shd w:val="clear" w:color="auto" w:fill="FFFFFF"/>
        </w:rPr>
        <w:t xml:space="preserve">NHS </w:t>
      </w:r>
      <w:r>
        <w:rPr>
          <w:rStyle w:val="eop"/>
          <w:rFonts w:cs="Arial"/>
          <w:color w:val="000000"/>
          <w:sz w:val="24"/>
          <w:szCs w:val="24"/>
          <w:shd w:val="clear" w:color="auto" w:fill="FFFFFF"/>
        </w:rPr>
        <w:t>Grampian</w:t>
      </w:r>
      <w:r w:rsidRPr="00DF3619">
        <w:rPr>
          <w:rStyle w:val="eop"/>
          <w:rFonts w:cs="Arial"/>
          <w:color w:val="000000"/>
          <w:sz w:val="24"/>
          <w:szCs w:val="24"/>
          <w:shd w:val="clear" w:color="auto" w:fill="FFFFFF"/>
        </w:rPr>
        <w:t xml:space="preserve"> is unde</w:t>
      </w:r>
      <w:r>
        <w:rPr>
          <w:rStyle w:val="eop"/>
          <w:rFonts w:cs="Arial"/>
          <w:color w:val="000000"/>
          <w:sz w:val="24"/>
          <w:szCs w:val="24"/>
          <w:shd w:val="clear" w:color="auto" w:fill="FFFFFF"/>
        </w:rPr>
        <w:t xml:space="preserve">r no obligation to provide this (see NHS Inform for more details). </w:t>
      </w:r>
    </w:p>
    <w:p w:rsidR="00B80370" w:rsidRDefault="00B80370" w:rsidP="00B80370">
      <w:pPr>
        <w:rPr>
          <w:rStyle w:val="eop"/>
          <w:rFonts w:cs="Arial"/>
          <w:color w:val="000000"/>
          <w:sz w:val="24"/>
          <w:szCs w:val="24"/>
          <w:shd w:val="clear" w:color="auto" w:fill="FFFFFF"/>
        </w:rPr>
      </w:pPr>
    </w:p>
    <w:p w:rsidR="00B80370" w:rsidRDefault="00B80370" w:rsidP="00B80370">
      <w:pPr>
        <w:rPr>
          <w:rStyle w:val="eop"/>
          <w:rFonts w:cs="Arial"/>
          <w:color w:val="000000"/>
          <w:sz w:val="24"/>
          <w:szCs w:val="24"/>
          <w:shd w:val="clear" w:color="auto" w:fill="FFFFFF"/>
        </w:rPr>
      </w:pPr>
      <w:r>
        <w:rPr>
          <w:rStyle w:val="eop"/>
          <w:rFonts w:cs="Arial"/>
          <w:color w:val="000000"/>
          <w:sz w:val="24"/>
          <w:szCs w:val="24"/>
          <w:shd w:val="clear" w:color="auto" w:fill="FFFFFF"/>
        </w:rPr>
        <w:t xml:space="preserve">NHS Grampian will provide care in an emergency or if you are pregnant. </w:t>
      </w:r>
    </w:p>
    <w:p w:rsidR="00B80370" w:rsidRDefault="00B80370" w:rsidP="00B80370">
      <w:pPr>
        <w:rPr>
          <w:rStyle w:val="eop"/>
          <w:rFonts w:cs="Arial"/>
          <w:color w:val="000000"/>
          <w:sz w:val="24"/>
          <w:szCs w:val="24"/>
          <w:shd w:val="clear" w:color="auto" w:fill="FFFFFF"/>
        </w:rPr>
      </w:pPr>
    </w:p>
    <w:p w:rsidR="00B80370" w:rsidRDefault="00B80370" w:rsidP="00B80370">
      <w:pPr>
        <w:rPr>
          <w:rFonts w:cs="Arial"/>
          <w:b/>
          <w:bCs/>
          <w:sz w:val="24"/>
          <w:szCs w:val="24"/>
        </w:rPr>
      </w:pPr>
      <w:r w:rsidRPr="00511741">
        <w:rPr>
          <w:rFonts w:cs="Arial"/>
          <w:b/>
          <w:bCs/>
          <w:sz w:val="24"/>
          <w:szCs w:val="24"/>
        </w:rPr>
        <w:t>Care during the first two years after surgery:</w:t>
      </w:r>
    </w:p>
    <w:p w:rsidR="00B80370" w:rsidRPr="00920A93" w:rsidRDefault="00B80370" w:rsidP="00B80370">
      <w:pPr>
        <w:rPr>
          <w:rFonts w:cs="Arial"/>
          <w:sz w:val="24"/>
          <w:szCs w:val="24"/>
        </w:rPr>
      </w:pPr>
    </w:p>
    <w:p w:rsidR="00B80370" w:rsidRDefault="00B80370" w:rsidP="00B80370">
      <w:pPr>
        <w:rPr>
          <w:rFonts w:cs="Arial"/>
          <w:sz w:val="24"/>
          <w:szCs w:val="24"/>
        </w:rPr>
      </w:pPr>
      <w:r w:rsidRPr="00920A93">
        <w:rPr>
          <w:rFonts w:cs="Arial"/>
          <w:sz w:val="24"/>
          <w:szCs w:val="24"/>
        </w:rPr>
        <w:t>Your GP does not have to provide routine care for the first two years after weight loss surgery.</w:t>
      </w:r>
      <w:r>
        <w:rPr>
          <w:rFonts w:cs="Arial"/>
          <w:sz w:val="24"/>
          <w:szCs w:val="24"/>
        </w:rPr>
        <w:t xml:space="preserve"> </w:t>
      </w:r>
      <w:r w:rsidRPr="00920A93">
        <w:rPr>
          <w:rFonts w:cs="Arial"/>
          <w:sz w:val="24"/>
          <w:szCs w:val="24"/>
        </w:rPr>
        <w:t xml:space="preserve"> This care is the responsibility of the private surgery provider.</w:t>
      </w:r>
    </w:p>
    <w:p w:rsidR="00B80370" w:rsidRPr="00920A93" w:rsidRDefault="00B80370" w:rsidP="00B80370">
      <w:pPr>
        <w:rPr>
          <w:rFonts w:cs="Arial"/>
          <w:sz w:val="24"/>
          <w:szCs w:val="24"/>
        </w:rPr>
      </w:pPr>
    </w:p>
    <w:p w:rsidR="00B80370" w:rsidRDefault="00B80370" w:rsidP="00B80370">
      <w:pPr>
        <w:rPr>
          <w:rFonts w:cs="Arial"/>
          <w:sz w:val="24"/>
          <w:szCs w:val="24"/>
        </w:rPr>
      </w:pPr>
      <w:r w:rsidRPr="00A17988">
        <w:rPr>
          <w:rFonts w:cs="Arial"/>
          <w:sz w:val="24"/>
          <w:szCs w:val="24"/>
        </w:rPr>
        <w:t xml:space="preserve">If your private provider cannot help, it is up to you to find and pay for these services. </w:t>
      </w:r>
      <w:r>
        <w:rPr>
          <w:rFonts w:cs="Arial"/>
          <w:sz w:val="24"/>
          <w:szCs w:val="24"/>
        </w:rPr>
        <w:t xml:space="preserve"> </w:t>
      </w:r>
      <w:r w:rsidRPr="00A17988">
        <w:rPr>
          <w:rFonts w:cs="Arial"/>
          <w:sz w:val="24"/>
          <w:szCs w:val="24"/>
        </w:rPr>
        <w:t>This includes:</w:t>
      </w:r>
    </w:p>
    <w:p w:rsidR="00B80370" w:rsidRDefault="00B80370" w:rsidP="00B80370">
      <w:pPr>
        <w:rPr>
          <w:rFonts w:cs="Arial"/>
          <w:sz w:val="24"/>
          <w:szCs w:val="24"/>
        </w:rPr>
      </w:pPr>
    </w:p>
    <w:p w:rsidR="00B80370" w:rsidRDefault="00B80370" w:rsidP="00B80370">
      <w:pPr>
        <w:numPr>
          <w:ilvl w:val="0"/>
          <w:numId w:val="4"/>
        </w:numPr>
        <w:rPr>
          <w:rFonts w:cs="Arial"/>
          <w:sz w:val="24"/>
          <w:szCs w:val="24"/>
        </w:rPr>
      </w:pPr>
      <w:r w:rsidRPr="00A17988">
        <w:rPr>
          <w:rFonts w:cs="Arial"/>
          <w:b/>
          <w:bCs/>
          <w:sz w:val="24"/>
          <w:szCs w:val="24"/>
        </w:rPr>
        <w:t>Blood tests</w:t>
      </w:r>
      <w:r w:rsidRPr="00A17988">
        <w:rPr>
          <w:rFonts w:cs="Arial"/>
          <w:sz w:val="24"/>
          <w:szCs w:val="24"/>
        </w:rPr>
        <w:t xml:space="preserve"> – Routine blood tests during the first two years must be arranged by the surgery provider.</w:t>
      </w:r>
      <w:r>
        <w:rPr>
          <w:rFonts w:cs="Arial"/>
          <w:sz w:val="24"/>
          <w:szCs w:val="24"/>
        </w:rPr>
        <w:t xml:space="preserve"> </w:t>
      </w:r>
      <w:r w:rsidRPr="00A17988">
        <w:rPr>
          <w:rFonts w:cs="Arial"/>
          <w:sz w:val="24"/>
          <w:szCs w:val="24"/>
        </w:rPr>
        <w:t xml:space="preserve"> If they can’t, you’ll need to arrange these yourself.</w:t>
      </w:r>
    </w:p>
    <w:p w:rsidR="00B80370" w:rsidRDefault="00B80370" w:rsidP="00B80370">
      <w:pPr>
        <w:numPr>
          <w:ilvl w:val="0"/>
          <w:numId w:val="4"/>
        </w:numPr>
        <w:rPr>
          <w:rFonts w:cs="Arial"/>
          <w:sz w:val="24"/>
          <w:szCs w:val="24"/>
        </w:rPr>
      </w:pPr>
      <w:r w:rsidRPr="00A17988">
        <w:rPr>
          <w:rFonts w:cs="Arial"/>
          <w:b/>
          <w:bCs/>
          <w:sz w:val="24"/>
          <w:szCs w:val="24"/>
        </w:rPr>
        <w:t>Specialist follow-ups</w:t>
      </w:r>
      <w:r w:rsidRPr="00A17988">
        <w:rPr>
          <w:rFonts w:cs="Arial"/>
          <w:sz w:val="24"/>
          <w:szCs w:val="24"/>
        </w:rPr>
        <w:t xml:space="preserve"> – The surgery provider is responsible for follow-up appointments in the first two years.</w:t>
      </w:r>
      <w:r>
        <w:rPr>
          <w:rFonts w:cs="Arial"/>
          <w:sz w:val="24"/>
          <w:szCs w:val="24"/>
        </w:rPr>
        <w:t xml:space="preserve"> </w:t>
      </w:r>
      <w:r w:rsidRPr="00A17988">
        <w:rPr>
          <w:rFonts w:cs="Arial"/>
          <w:sz w:val="24"/>
          <w:szCs w:val="24"/>
        </w:rPr>
        <w:t xml:space="preserve"> If they don’t offer this, you’ll need to arrange it</w:t>
      </w:r>
      <w:r>
        <w:rPr>
          <w:rFonts w:cs="Arial"/>
          <w:sz w:val="24"/>
          <w:szCs w:val="24"/>
        </w:rPr>
        <w:t>.</w:t>
      </w:r>
    </w:p>
    <w:p w:rsidR="00B80370" w:rsidRDefault="00B80370" w:rsidP="00B80370">
      <w:pPr>
        <w:numPr>
          <w:ilvl w:val="0"/>
          <w:numId w:val="4"/>
        </w:numPr>
        <w:rPr>
          <w:rFonts w:cs="Arial"/>
          <w:sz w:val="24"/>
          <w:szCs w:val="24"/>
        </w:rPr>
      </w:pPr>
      <w:r w:rsidRPr="00A17988">
        <w:rPr>
          <w:rFonts w:cs="Arial"/>
          <w:b/>
          <w:bCs/>
          <w:sz w:val="24"/>
          <w:szCs w:val="24"/>
        </w:rPr>
        <w:t>Medicine changes</w:t>
      </w:r>
      <w:r w:rsidRPr="00A17988">
        <w:rPr>
          <w:rFonts w:cs="Arial"/>
          <w:sz w:val="24"/>
          <w:szCs w:val="24"/>
        </w:rPr>
        <w:t xml:space="preserve"> – If the private provider recommends changes to forms of medicines (e.g. liquid forms), they must provide prescriptions for them.</w:t>
      </w:r>
    </w:p>
    <w:p w:rsidR="00B80370" w:rsidRDefault="00B80370" w:rsidP="00B80370">
      <w:pPr>
        <w:numPr>
          <w:ilvl w:val="0"/>
          <w:numId w:val="4"/>
        </w:numPr>
        <w:rPr>
          <w:rFonts w:cs="Arial"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Nutritional supplements</w:t>
      </w:r>
      <w:r w:rsidRPr="00A17988">
        <w:rPr>
          <w:rFonts w:cs="Arial"/>
          <w:sz w:val="24"/>
          <w:szCs w:val="24"/>
        </w:rPr>
        <w:t xml:space="preserve"> – Everyone who has weight loss surgery needs lifelong </w:t>
      </w:r>
      <w:r>
        <w:rPr>
          <w:rFonts w:cs="Arial"/>
          <w:sz w:val="24"/>
          <w:szCs w:val="24"/>
        </w:rPr>
        <w:t>nutritional supplementation</w:t>
      </w:r>
      <w:r w:rsidRPr="00A17988">
        <w:rPr>
          <w:rFonts w:cs="Arial"/>
          <w:sz w:val="24"/>
          <w:szCs w:val="24"/>
        </w:rPr>
        <w:t xml:space="preserve">. </w:t>
      </w:r>
      <w:r>
        <w:rPr>
          <w:rFonts w:cs="Arial"/>
          <w:sz w:val="24"/>
          <w:szCs w:val="24"/>
        </w:rPr>
        <w:t xml:space="preserve"> </w:t>
      </w:r>
      <w:r w:rsidRPr="00A17988">
        <w:rPr>
          <w:rFonts w:cs="Arial"/>
          <w:sz w:val="24"/>
          <w:szCs w:val="24"/>
        </w:rPr>
        <w:t>For the first two years, the private provider is responsible for prescribing/supplying these.</w:t>
      </w:r>
    </w:p>
    <w:p w:rsidR="00B80370" w:rsidRPr="00A17988" w:rsidRDefault="00B80370" w:rsidP="00B80370">
      <w:pPr>
        <w:ind w:left="360"/>
        <w:rPr>
          <w:rFonts w:cs="Arial"/>
          <w:sz w:val="24"/>
          <w:szCs w:val="24"/>
        </w:rPr>
      </w:pPr>
    </w:p>
    <w:p w:rsidR="00B80370" w:rsidRDefault="00B80370" w:rsidP="00B80370">
      <w:pPr>
        <w:rPr>
          <w:rFonts w:cs="Arial"/>
          <w:b/>
          <w:bCs/>
          <w:sz w:val="24"/>
          <w:szCs w:val="24"/>
        </w:rPr>
      </w:pPr>
      <w:r w:rsidRPr="00511741">
        <w:rPr>
          <w:rFonts w:cs="Arial"/>
          <w:b/>
          <w:bCs/>
          <w:sz w:val="24"/>
          <w:szCs w:val="24"/>
        </w:rPr>
        <w:t>Care after two years:</w:t>
      </w:r>
    </w:p>
    <w:p w:rsidR="00B80370" w:rsidRPr="00920A93" w:rsidRDefault="00B80370" w:rsidP="00B80370">
      <w:pPr>
        <w:rPr>
          <w:rFonts w:cs="Arial"/>
          <w:sz w:val="24"/>
          <w:szCs w:val="24"/>
        </w:rPr>
      </w:pPr>
    </w:p>
    <w:p w:rsidR="00B80370" w:rsidRDefault="00B80370" w:rsidP="00B80370">
      <w:pPr>
        <w:rPr>
          <w:rFonts w:cs="Arial"/>
          <w:sz w:val="24"/>
          <w:szCs w:val="24"/>
        </w:rPr>
      </w:pPr>
      <w:r w:rsidRPr="00920A93">
        <w:rPr>
          <w:rFonts w:cs="Arial"/>
          <w:sz w:val="24"/>
          <w:szCs w:val="24"/>
        </w:rPr>
        <w:t>After two years, your NHS GP can take over</w:t>
      </w:r>
      <w:r>
        <w:rPr>
          <w:rFonts w:cs="Arial"/>
          <w:sz w:val="24"/>
          <w:szCs w:val="24"/>
        </w:rPr>
        <w:t xml:space="preserve"> annual monitoring and prescribing of</w:t>
      </w:r>
      <w:r w:rsidRPr="00920A93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nutritional supplementation</w:t>
      </w:r>
      <w:r w:rsidRPr="00920A93">
        <w:rPr>
          <w:rFonts w:cs="Arial"/>
          <w:sz w:val="24"/>
          <w:szCs w:val="24"/>
        </w:rPr>
        <w:t xml:space="preserve"> you </w:t>
      </w:r>
      <w:r>
        <w:rPr>
          <w:rFonts w:cs="Arial"/>
          <w:sz w:val="24"/>
          <w:szCs w:val="24"/>
        </w:rPr>
        <w:t xml:space="preserve">will </w:t>
      </w:r>
      <w:r w:rsidRPr="00920A93">
        <w:rPr>
          <w:rFonts w:cs="Arial"/>
          <w:sz w:val="24"/>
          <w:szCs w:val="24"/>
        </w:rPr>
        <w:t>need for life.</w:t>
      </w:r>
    </w:p>
    <w:p w:rsidR="00B80370" w:rsidRPr="00920A93" w:rsidRDefault="00B80370" w:rsidP="00B80370">
      <w:pPr>
        <w:rPr>
          <w:rFonts w:cs="Arial"/>
          <w:sz w:val="24"/>
          <w:szCs w:val="24"/>
        </w:rPr>
      </w:pPr>
    </w:p>
    <w:p w:rsidR="00B80370" w:rsidRDefault="00B80370" w:rsidP="00B80370">
      <w:pPr>
        <w:rPr>
          <w:rFonts w:cs="Arial"/>
          <w:sz w:val="24"/>
          <w:szCs w:val="24"/>
        </w:rPr>
      </w:pPr>
      <w:r w:rsidRPr="00920A93">
        <w:rPr>
          <w:rFonts w:cs="Arial"/>
          <w:sz w:val="24"/>
          <w:szCs w:val="24"/>
        </w:rPr>
        <w:t xml:space="preserve">NHS prescriptions </w:t>
      </w:r>
      <w:r>
        <w:rPr>
          <w:rFonts w:cs="Arial"/>
          <w:sz w:val="24"/>
          <w:szCs w:val="24"/>
        </w:rPr>
        <w:t xml:space="preserve">and care </w:t>
      </w:r>
      <w:r w:rsidRPr="00920A93">
        <w:rPr>
          <w:rFonts w:cs="Arial"/>
          <w:sz w:val="24"/>
          <w:szCs w:val="24"/>
        </w:rPr>
        <w:t>will follow NHS Grampian guidelines, which may differ from what your private provider recommends.</w:t>
      </w:r>
    </w:p>
    <w:p w:rsidR="00B80370" w:rsidRPr="00920A93" w:rsidRDefault="00B80370" w:rsidP="00B80370">
      <w:pPr>
        <w:rPr>
          <w:rFonts w:cs="Arial"/>
          <w:sz w:val="24"/>
          <w:szCs w:val="24"/>
        </w:rPr>
      </w:pPr>
    </w:p>
    <w:p w:rsidR="00B80370" w:rsidRPr="00920A93" w:rsidRDefault="00B80370" w:rsidP="00B80370">
      <w:pPr>
        <w:rPr>
          <w:rFonts w:cs="Arial"/>
          <w:sz w:val="24"/>
          <w:szCs w:val="24"/>
        </w:rPr>
      </w:pPr>
      <w:r w:rsidRPr="00920A93">
        <w:rPr>
          <w:rFonts w:cs="Arial"/>
          <w:sz w:val="24"/>
          <w:szCs w:val="24"/>
        </w:rPr>
        <w:t>GPs cannot provide these services before two years, as specialist monitoring is needed during this time.</w:t>
      </w:r>
    </w:p>
    <w:p w:rsidR="00B80370" w:rsidRPr="009F3481" w:rsidRDefault="00B80370" w:rsidP="00B80370">
      <w:pPr>
        <w:pStyle w:val="NoSpacing"/>
        <w:rPr>
          <w:sz w:val="24"/>
        </w:rPr>
      </w:pPr>
    </w:p>
    <w:p w:rsidR="00A70BB4" w:rsidRDefault="00A70BB4"/>
    <w:sectPr w:rsidR="00A70BB4" w:rsidSect="00B80370">
      <w:headerReference w:type="default" r:id="rId7"/>
      <w:footerReference w:type="default" r:id="rId8"/>
      <w:pgSz w:w="11906" w:h="16838"/>
      <w:pgMar w:top="1418" w:right="1418" w:bottom="1418" w:left="1418" w:header="709" w:footer="28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EA6C29">
      <w:r>
        <w:separator/>
      </w:r>
    </w:p>
  </w:endnote>
  <w:endnote w:type="continuationSeparator" w:id="0">
    <w:p w:rsidR="00000000" w:rsidRDefault="00EA6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15D6" w:rsidRPr="004D1EE4" w:rsidRDefault="00B80370" w:rsidP="00A515D6">
    <w:pPr>
      <w:widowControl w:val="0"/>
      <w:tabs>
        <w:tab w:val="left" w:pos="2552"/>
        <w:tab w:val="left" w:pos="4820"/>
      </w:tabs>
      <w:autoSpaceDE w:val="0"/>
      <w:autoSpaceDN w:val="0"/>
      <w:adjustRightInd w:val="0"/>
      <w:ind w:right="-755" w:hanging="284"/>
      <w:rPr>
        <w:rFonts w:cs="Arial"/>
      </w:rPr>
    </w:pPr>
    <w:r w:rsidRPr="004D1EE4">
      <w:rPr>
        <w:sz w:val="16"/>
        <w:szCs w:val="16"/>
      </w:rPr>
      <w:t>UNCONTROLLED WHEN PRINTED</w:t>
    </w:r>
    <w:r w:rsidRPr="004D1EE4">
      <w:rPr>
        <w:sz w:val="16"/>
        <w:szCs w:val="16"/>
      </w:rPr>
      <w:tab/>
      <w:t xml:space="preserve">Review Date: </w:t>
    </w:r>
    <w:r>
      <w:rPr>
        <w:sz w:val="16"/>
        <w:szCs w:val="16"/>
      </w:rPr>
      <w:t>January 2028</w:t>
    </w:r>
    <w:r w:rsidRPr="004D1EE4">
      <w:rPr>
        <w:sz w:val="16"/>
        <w:szCs w:val="16"/>
      </w:rPr>
      <w:tab/>
      <w:t xml:space="preserve">Identifier: </w:t>
    </w:r>
    <w:r>
      <w:rPr>
        <w:rFonts w:eastAsia="Calibri" w:cs="Arial"/>
        <w:bCs/>
        <w:sz w:val="16"/>
        <w:szCs w:val="16"/>
      </w:rPr>
      <w:t>NHSG/Statement/</w:t>
    </w:r>
    <w:proofErr w:type="spellStart"/>
    <w:r>
      <w:rPr>
        <w:rFonts w:eastAsia="Calibri" w:cs="Arial"/>
        <w:bCs/>
        <w:sz w:val="16"/>
        <w:szCs w:val="16"/>
      </w:rPr>
      <w:t>Bariatric_Private</w:t>
    </w:r>
    <w:proofErr w:type="spellEnd"/>
    <w:r w:rsidRPr="004D1EE4">
      <w:rPr>
        <w:rFonts w:eastAsia="Calibri" w:cs="Arial"/>
        <w:bCs/>
        <w:sz w:val="16"/>
        <w:szCs w:val="16"/>
      </w:rPr>
      <w:t>/158</w:t>
    </w:r>
    <w:r>
      <w:rPr>
        <w:rFonts w:eastAsia="Calibri" w:cs="Arial"/>
        <w:bCs/>
        <w:sz w:val="16"/>
        <w:szCs w:val="16"/>
      </w:rPr>
      <w:t>2</w:t>
    </w:r>
    <w:r w:rsidRPr="004D1EE4">
      <w:rPr>
        <w:rFonts w:cs="Arial"/>
      </w:rPr>
      <w:tab/>
      <w:t xml:space="preserve">- </w:t>
    </w:r>
    <w:r w:rsidRPr="004D1EE4">
      <w:rPr>
        <w:rFonts w:cs="Arial"/>
      </w:rPr>
      <w:fldChar w:fldCharType="begin"/>
    </w:r>
    <w:r w:rsidRPr="004D1EE4">
      <w:rPr>
        <w:rFonts w:cs="Arial"/>
      </w:rPr>
      <w:instrText xml:space="preserve"> PAGE   \* MERGEFORMAT </w:instrText>
    </w:r>
    <w:r w:rsidRPr="004D1EE4">
      <w:rPr>
        <w:rFonts w:cs="Arial"/>
      </w:rPr>
      <w:fldChar w:fldCharType="separate"/>
    </w:r>
    <w:r w:rsidR="00EA6C29">
      <w:rPr>
        <w:rFonts w:cs="Arial"/>
        <w:noProof/>
      </w:rPr>
      <w:t>1</w:t>
    </w:r>
    <w:r w:rsidRPr="004D1EE4">
      <w:rPr>
        <w:rFonts w:cs="Arial"/>
      </w:rPr>
      <w:fldChar w:fldCharType="end"/>
    </w:r>
    <w:r w:rsidRPr="004D1EE4">
      <w:rPr>
        <w:rFonts w:cs="Arial"/>
        <w:szCs w:val="24"/>
      </w:rPr>
      <w:t xml:space="preserve"> -</w:t>
    </w:r>
    <w:r w:rsidRPr="004D1EE4">
      <w:rPr>
        <w:rFonts w:cs="Arial"/>
        <w:sz w:val="16"/>
        <w:szCs w:val="16"/>
      </w:rPr>
      <w:t xml:space="preserve"> </w:t>
    </w:r>
  </w:p>
  <w:p w:rsidR="00A515D6" w:rsidRPr="004D1EE4" w:rsidRDefault="00B80370" w:rsidP="00A515D6">
    <w:pPr>
      <w:widowControl w:val="0"/>
      <w:tabs>
        <w:tab w:val="center" w:pos="4513"/>
        <w:tab w:val="right" w:pos="9026"/>
      </w:tabs>
      <w:autoSpaceDE w:val="0"/>
      <w:autoSpaceDN w:val="0"/>
      <w:adjustRightInd w:val="0"/>
      <w:ind w:left="-284"/>
      <w:rPr>
        <w:rFonts w:cs="Arial"/>
        <w:sz w:val="16"/>
        <w:szCs w:val="16"/>
      </w:rPr>
    </w:pPr>
    <w:r w:rsidRPr="00885CB5">
      <w:rPr>
        <w:bCs/>
        <w:sz w:val="16"/>
        <w:szCs w:val="16"/>
      </w:rPr>
      <w:t>NHS Grampian Position Statement: Management of patients who have undergone private bariatric (weight loss) surgery</w:t>
    </w:r>
    <w:r>
      <w:rPr>
        <w:bCs/>
        <w:sz w:val="16"/>
        <w:szCs w:val="16"/>
      </w:rPr>
      <w:t>, Version 1</w:t>
    </w:r>
  </w:p>
  <w:p w:rsidR="00A515D6" w:rsidRPr="00A515D6" w:rsidRDefault="00B80370" w:rsidP="00A515D6">
    <w:pPr>
      <w:widowControl w:val="0"/>
      <w:tabs>
        <w:tab w:val="center" w:pos="4513"/>
        <w:tab w:val="right" w:pos="9026"/>
      </w:tabs>
      <w:autoSpaceDE w:val="0"/>
      <w:autoSpaceDN w:val="0"/>
      <w:adjustRightInd w:val="0"/>
      <w:ind w:left="-284"/>
    </w:pPr>
    <w:r w:rsidRPr="004D1EE4">
      <w:rPr>
        <w:rFonts w:cs="Arial"/>
        <w:sz w:val="16"/>
        <w:szCs w:val="16"/>
      </w:rPr>
      <w:t xml:space="preserve">Published Date: </w:t>
    </w:r>
    <w:r>
      <w:rPr>
        <w:rFonts w:cs="Arial"/>
        <w:sz w:val="16"/>
        <w:szCs w:val="16"/>
      </w:rPr>
      <w:t>January</w:t>
    </w:r>
    <w:r w:rsidRPr="004D1EE4">
      <w:rPr>
        <w:rFonts w:cs="Arial"/>
        <w:color w:val="FF0000"/>
        <w:sz w:val="16"/>
        <w:szCs w:val="16"/>
      </w:rPr>
      <w:t xml:space="preserve"> </w:t>
    </w:r>
    <w:r w:rsidRPr="004D1EE4">
      <w:rPr>
        <w:rFonts w:cs="Arial"/>
        <w:sz w:val="16"/>
        <w:szCs w:val="16"/>
      </w:rPr>
      <w:t>202</w:t>
    </w:r>
    <w:r>
      <w:rPr>
        <w:rFonts w:cs="Arial"/>
        <w:sz w:val="16"/>
        <w:szCs w:val="16"/>
      </w:rPr>
      <w:t>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EA6C29">
      <w:r>
        <w:separator/>
      </w:r>
    </w:p>
  </w:footnote>
  <w:footnote w:type="continuationSeparator" w:id="0">
    <w:p w:rsidR="00000000" w:rsidRDefault="00EA6C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45C1" w:rsidRDefault="00B80370" w:rsidP="003645C1">
    <w:pPr>
      <w:pStyle w:val="Header"/>
      <w:tabs>
        <w:tab w:val="clear" w:pos="4320"/>
        <w:tab w:val="clear" w:pos="8640"/>
        <w:tab w:val="left" w:pos="9495"/>
      </w:tabs>
    </w:pPr>
    <w:r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 wp14:anchorId="3E2BBDCA" wp14:editId="2F1CB784">
          <wp:simplePos x="0" y="0"/>
          <wp:positionH relativeFrom="column">
            <wp:posOffset>5605648</wp:posOffset>
          </wp:positionH>
          <wp:positionV relativeFrom="paragraph">
            <wp:posOffset>-337628</wp:posOffset>
          </wp:positionV>
          <wp:extent cx="937457" cy="983411"/>
          <wp:effectExtent l="0" t="0" r="0" b="762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7457" cy="9834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:rsidR="003645C1" w:rsidRDefault="00EA6C29">
    <w:pPr>
      <w:pStyle w:val="Header"/>
    </w:pPr>
  </w:p>
  <w:p w:rsidR="003E4F08" w:rsidRDefault="00EA6C29">
    <w:pPr>
      <w:pStyle w:val="Header"/>
    </w:pPr>
  </w:p>
  <w:p w:rsidR="003E4F08" w:rsidRDefault="00EA6C2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A41173"/>
    <w:multiLevelType w:val="multilevel"/>
    <w:tmpl w:val="2F8454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E67564"/>
    <w:multiLevelType w:val="multilevel"/>
    <w:tmpl w:val="AE881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4CB034E1"/>
    <w:multiLevelType w:val="multilevel"/>
    <w:tmpl w:val="8C32F3B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2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370"/>
    <w:rsid w:val="000E73B9"/>
    <w:rsid w:val="0050548C"/>
    <w:rsid w:val="0074663A"/>
    <w:rsid w:val="00A70BB4"/>
    <w:rsid w:val="00B80370"/>
    <w:rsid w:val="00EA6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49214E-DDB1-415F-BF0B-AF94899B5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0370"/>
    <w:pPr>
      <w:spacing w:after="0" w:line="240" w:lineRule="auto"/>
    </w:pPr>
    <w:rPr>
      <w:rFonts w:ascii="Arial" w:eastAsia="Times New Roman" w:hAnsi="Arial" w:cs="Times New Roman"/>
      <w:szCs w:val="20"/>
      <w:lang w:eastAsia="en-GB"/>
    </w:rPr>
  </w:style>
  <w:style w:type="paragraph" w:styleId="Heading1">
    <w:name w:val="heading 1"/>
    <w:basedOn w:val="Normal"/>
    <w:next w:val="Normal"/>
    <w:link w:val="Heading1Char"/>
    <w:autoRedefine/>
    <w:qFormat/>
    <w:rsid w:val="0050548C"/>
    <w:pPr>
      <w:widowControl w:val="0"/>
      <w:autoSpaceDE w:val="0"/>
      <w:autoSpaceDN w:val="0"/>
      <w:adjustRightInd w:val="0"/>
      <w:spacing w:before="77"/>
      <w:ind w:right="-20"/>
      <w:outlineLvl w:val="0"/>
    </w:pPr>
    <w:rPr>
      <w:b/>
      <w:bCs/>
      <w:sz w:val="24"/>
      <w:u w:val="single"/>
    </w:rPr>
  </w:style>
  <w:style w:type="paragraph" w:styleId="Heading2">
    <w:name w:val="heading 2"/>
    <w:basedOn w:val="Normal"/>
    <w:next w:val="Normal"/>
    <w:link w:val="Heading2Char"/>
    <w:autoRedefine/>
    <w:qFormat/>
    <w:rsid w:val="0050548C"/>
    <w:pPr>
      <w:widowControl w:val="0"/>
      <w:autoSpaceDE w:val="0"/>
      <w:autoSpaceDN w:val="0"/>
      <w:adjustRightInd w:val="0"/>
      <w:ind w:right="282"/>
      <w:outlineLvl w:val="1"/>
    </w:pPr>
    <w:rPr>
      <w:b/>
      <w:sz w:val="24"/>
      <w:u w:val="single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50548C"/>
    <w:pPr>
      <w:widowControl w:val="0"/>
      <w:numPr>
        <w:ilvl w:val="2"/>
        <w:numId w:val="3"/>
      </w:numPr>
      <w:autoSpaceDE w:val="0"/>
      <w:autoSpaceDN w:val="0"/>
      <w:adjustRightInd w:val="0"/>
      <w:spacing w:line="276" w:lineRule="auto"/>
      <w:ind w:left="720" w:right="133"/>
      <w:outlineLvl w:val="2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50548C"/>
    <w:rPr>
      <w:rFonts w:ascii="Arial" w:hAnsi="Arial"/>
      <w:b/>
      <w:bCs/>
      <w:sz w:val="24"/>
      <w:u w:val="single"/>
    </w:rPr>
  </w:style>
  <w:style w:type="character" w:customStyle="1" w:styleId="Heading2Char">
    <w:name w:val="Heading 2 Char"/>
    <w:link w:val="Heading2"/>
    <w:rsid w:val="0050548C"/>
    <w:rPr>
      <w:rFonts w:ascii="Arial" w:hAnsi="Arial"/>
      <w:b/>
      <w:sz w:val="24"/>
      <w:u w:val="single"/>
    </w:rPr>
  </w:style>
  <w:style w:type="character" w:customStyle="1" w:styleId="Heading3Char">
    <w:name w:val="Heading 3 Char"/>
    <w:link w:val="Heading3"/>
    <w:uiPriority w:val="9"/>
    <w:rsid w:val="0050548C"/>
    <w:rPr>
      <w:rFonts w:ascii="Arial" w:hAnsi="Arial"/>
      <w:b/>
      <w:sz w:val="24"/>
    </w:rPr>
  </w:style>
  <w:style w:type="character" w:styleId="Strong">
    <w:name w:val="Strong"/>
    <w:uiPriority w:val="22"/>
    <w:qFormat/>
    <w:rsid w:val="00B80370"/>
    <w:rPr>
      <w:b/>
      <w:bCs/>
    </w:rPr>
  </w:style>
  <w:style w:type="paragraph" w:styleId="Header">
    <w:name w:val="header"/>
    <w:basedOn w:val="Normal"/>
    <w:link w:val="HeaderChar"/>
    <w:uiPriority w:val="99"/>
    <w:rsid w:val="00B80370"/>
    <w:pPr>
      <w:tabs>
        <w:tab w:val="center" w:pos="4320"/>
        <w:tab w:val="right" w:pos="8640"/>
      </w:tabs>
    </w:pPr>
    <w:rPr>
      <w:rFonts w:ascii="Times New Roman" w:hAnsi="Times New Roman"/>
      <w:sz w:val="20"/>
      <w:lang w:val="x-none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B80370"/>
    <w:rPr>
      <w:rFonts w:ascii="Times New Roman" w:eastAsia="Times New Roman" w:hAnsi="Times New Roman" w:cs="Times New Roman"/>
      <w:sz w:val="20"/>
      <w:szCs w:val="20"/>
      <w:lang w:val="x-none"/>
    </w:rPr>
  </w:style>
  <w:style w:type="paragraph" w:styleId="NoSpacing">
    <w:name w:val="No Spacing"/>
    <w:uiPriority w:val="1"/>
    <w:qFormat/>
    <w:rsid w:val="00B80370"/>
    <w:pPr>
      <w:spacing w:after="0" w:line="240" w:lineRule="auto"/>
    </w:pPr>
    <w:rPr>
      <w:rFonts w:ascii="Arial" w:eastAsia="Times New Roman" w:hAnsi="Arial" w:cs="Times New Roman"/>
      <w:szCs w:val="20"/>
      <w:lang w:eastAsia="en-GB"/>
    </w:rPr>
  </w:style>
  <w:style w:type="paragraph" w:styleId="NormalWeb">
    <w:name w:val="Normal (Web)"/>
    <w:basedOn w:val="Normal"/>
    <w:uiPriority w:val="99"/>
    <w:unhideWhenUsed/>
    <w:rsid w:val="00B8037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eop">
    <w:name w:val="eop"/>
    <w:basedOn w:val="DefaultParagraphFont"/>
    <w:rsid w:val="00B803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Grampian</Company>
  <LinksUpToDate>false</LinksUpToDate>
  <CharactersWithSpaces>1787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Murray (NHS Grampian)</dc:creator>
  <cp:keywords/>
  <dc:description/>
  <cp:lastModifiedBy>Nicole Murray (NHS Grampian)</cp:lastModifiedBy>
  <cp:revision>2</cp:revision>
  <dcterms:created xsi:type="dcterms:W3CDTF">2025-01-16T14:35:00Z</dcterms:created>
  <dcterms:modified xsi:type="dcterms:W3CDTF">2025-01-16T14:57:00Z</dcterms:modified>
</cp:coreProperties>
</file>